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DD" w:rsidRPr="00367E33" w:rsidRDefault="004027DD">
      <w:pPr>
        <w:rPr>
          <w:sz w:val="28"/>
          <w:szCs w:val="28"/>
          <w:rtl/>
        </w:rPr>
      </w:pPr>
      <w:r w:rsidRPr="004027DD">
        <w:rPr>
          <w:rFonts w:hint="cs"/>
          <w:b/>
          <w:bCs/>
          <w:sz w:val="28"/>
          <w:szCs w:val="28"/>
          <w:u w:val="single"/>
          <w:rtl/>
        </w:rPr>
        <w:t xml:space="preserve">קול ודיוקן </w:t>
      </w:r>
      <w:r w:rsidRPr="004027DD">
        <w:rPr>
          <w:b/>
          <w:bCs/>
          <w:sz w:val="28"/>
          <w:szCs w:val="28"/>
          <w:u w:val="single"/>
          <w:rtl/>
        </w:rPr>
        <w:t>–</w:t>
      </w:r>
      <w:r w:rsidR="00367E33">
        <w:rPr>
          <w:rFonts w:hint="cs"/>
          <w:sz w:val="28"/>
          <w:szCs w:val="28"/>
          <w:rtl/>
        </w:rPr>
        <w:t xml:space="preserve"> ראובן שהם</w:t>
      </w:r>
    </w:p>
    <w:p w:rsidR="0099385A" w:rsidRPr="00D060F0" w:rsidRDefault="004027DD">
      <w:pPr>
        <w:rPr>
          <w:rtl/>
        </w:rPr>
      </w:pPr>
      <w:r>
        <w:rPr>
          <w:rFonts w:hint="cs"/>
          <w:b/>
          <w:bCs/>
          <w:u w:val="single"/>
          <w:rtl/>
        </w:rPr>
        <w:t>דובר ועולם בטקסט הפיוטי הקצר:</w:t>
      </w:r>
    </w:p>
    <w:p w:rsidR="004027DD" w:rsidRDefault="004027DD">
      <w:pPr>
        <w:rPr>
          <w:rtl/>
        </w:rPr>
      </w:pPr>
      <w:r>
        <w:rPr>
          <w:rFonts w:hint="cs"/>
          <w:rtl/>
        </w:rPr>
        <w:t>במשך דורות, רוב הספרות שמה את העלילה במרכז והדמויות הן פונקציה של מה הן צריכות לעשות בתוכה. השיר הלירי הקצר שם את הדמות הפועלת במרכז.</w:t>
      </w:r>
      <w:r w:rsidR="00DD253A">
        <w:rPr>
          <w:rFonts w:hint="cs"/>
          <w:rtl/>
        </w:rPr>
        <w:t xml:space="preserve"> בניגוד לז'אנרים אחרים, בשירה יש לרוב דובר אח</w:t>
      </w:r>
      <w:r w:rsidR="0099642C">
        <w:rPr>
          <w:rFonts w:hint="cs"/>
          <w:rtl/>
        </w:rPr>
        <w:t>ד</w:t>
      </w:r>
      <w:r w:rsidR="00DD253A">
        <w:rPr>
          <w:rFonts w:hint="cs"/>
          <w:rtl/>
        </w:rPr>
        <w:t xml:space="preserve"> והקורא חשוף רק לנקודת מבטו.</w:t>
      </w:r>
    </w:p>
    <w:p w:rsidR="003F69F2" w:rsidRDefault="00D63D5F" w:rsidP="003F69F2">
      <w:pPr>
        <w:rPr>
          <w:rtl/>
        </w:rPr>
      </w:pPr>
      <w:r>
        <w:rPr>
          <w:rFonts w:hint="cs"/>
          <w:rtl/>
        </w:rPr>
        <w:t>כל טקסט דורש מהקורא אותו לאמץ ציפיות קונבנצי</w:t>
      </w:r>
      <w:r w:rsidR="0099642C">
        <w:rPr>
          <w:rFonts w:hint="cs"/>
          <w:rtl/>
        </w:rPr>
        <w:t>ונ</w:t>
      </w:r>
      <w:r>
        <w:rPr>
          <w:rFonts w:hint="cs"/>
          <w:rtl/>
        </w:rPr>
        <w:t>ליות, שיעזרו להבין ולפרש את הטקסט. אחת מהציפיות הבסיסיות בשירה היא שיהיה דובר שלעיתים מדבר על נמען מסוים</w:t>
      </w:r>
      <w:r w:rsidR="001B364C">
        <w:rPr>
          <w:rFonts w:hint="cs"/>
          <w:rtl/>
        </w:rPr>
        <w:t>, ופונה למישהו שנמצא בתוך המציאות של השיר או מחוץ לה</w:t>
      </w:r>
      <w:r>
        <w:rPr>
          <w:rFonts w:hint="cs"/>
          <w:rtl/>
        </w:rPr>
        <w:t>.</w:t>
      </w:r>
      <w:r w:rsidR="00367E33">
        <w:rPr>
          <w:rFonts w:hint="cs"/>
          <w:rtl/>
        </w:rPr>
        <w:t xml:space="preserve"> תבנות דמות הדובר בשיר תתבצע על ידי שני מקורות מידע של הקורא: היכרות עם מציאות האדם והכרות עם ז'אנרים ומוסכמות ספרותיים ושיריים.</w:t>
      </w:r>
    </w:p>
    <w:p w:rsidR="0099642C" w:rsidRDefault="003F69F2" w:rsidP="00484942">
      <w:pPr>
        <w:rPr>
          <w:rtl/>
        </w:rPr>
      </w:pPr>
      <w:r>
        <w:rPr>
          <w:rFonts w:hint="cs"/>
          <w:rtl/>
        </w:rPr>
        <w:t>בשירה יש שני סוגי סיטואציות:</w:t>
      </w:r>
    </w:p>
    <w:p w:rsidR="0099642C" w:rsidRDefault="003F69F2" w:rsidP="0099642C">
      <w:pPr>
        <w:pStyle w:val="a5"/>
        <w:numPr>
          <w:ilvl w:val="0"/>
          <w:numId w:val="1"/>
        </w:numPr>
        <w:rPr>
          <w:rtl/>
        </w:rPr>
      </w:pPr>
      <w:r>
        <w:rPr>
          <w:rFonts w:hint="cs"/>
          <w:rtl/>
        </w:rPr>
        <w:t>האירוע שהתקיים, שמשוחרר מהמדיום והוא חומר הגלם</w:t>
      </w:r>
      <w:r w:rsidR="0099642C">
        <w:rPr>
          <w:rFonts w:hint="cs"/>
          <w:rtl/>
        </w:rPr>
        <w:t>.</w:t>
      </w:r>
    </w:p>
    <w:p w:rsidR="0042527D" w:rsidRDefault="003F69F2" w:rsidP="0099642C">
      <w:pPr>
        <w:pStyle w:val="a5"/>
        <w:numPr>
          <w:ilvl w:val="0"/>
          <w:numId w:val="1"/>
        </w:numPr>
      </w:pPr>
      <w:r>
        <w:rPr>
          <w:rFonts w:hint="cs"/>
          <w:rtl/>
        </w:rPr>
        <w:t>סיטואציית הסיפר, שהיא המבנה המילולי שבתוכו מתקיים האירוע והיא זו שמעבדת אותו.</w:t>
      </w:r>
    </w:p>
    <w:p w:rsidR="00484942" w:rsidRDefault="00894302" w:rsidP="0042527D">
      <w:pPr>
        <w:rPr>
          <w:rtl/>
        </w:rPr>
      </w:pPr>
      <w:r>
        <w:rPr>
          <w:rFonts w:hint="cs"/>
          <w:rtl/>
        </w:rPr>
        <w:t>הקורא מגיע לסיטואציה הראשונה דרך הסיטואציה השניה.</w:t>
      </w:r>
    </w:p>
    <w:p w:rsidR="00E151CF" w:rsidRDefault="0099642C" w:rsidP="00C23E79">
      <w:pPr>
        <w:rPr>
          <w:rtl/>
        </w:rPr>
      </w:pPr>
      <w:r>
        <w:rPr>
          <w:rFonts w:hint="cs"/>
          <w:rtl/>
        </w:rPr>
        <w:t>הדובר יכול להיות דובר בגוף ראשון או להתייחס לעצמו כאובייקט ונושא השיר ולדבר על עצמו בגוף שלישי.</w:t>
      </w:r>
      <w:r w:rsidR="003362A1">
        <w:rPr>
          <w:rFonts w:hint="cs"/>
          <w:rtl/>
        </w:rPr>
        <w:t xml:space="preserve"> גם אם הדובר יאופיין באופן ברור וגם אם לא, הקורא ינסה לחפש אותו בשיר.</w:t>
      </w:r>
      <w:r w:rsidR="00ED2980">
        <w:rPr>
          <w:rFonts w:hint="cs"/>
          <w:rtl/>
        </w:rPr>
        <w:t xml:space="preserve"> דמות הדובר היא המדריך של הקורא בהבנת השיר.</w:t>
      </w:r>
      <w:r w:rsidR="00C23E79">
        <w:rPr>
          <w:rFonts w:hint="cs"/>
          <w:rtl/>
        </w:rPr>
        <w:t xml:space="preserve"> </w:t>
      </w:r>
      <w:r w:rsidR="00ED2980">
        <w:rPr>
          <w:rFonts w:hint="cs"/>
          <w:rtl/>
        </w:rPr>
        <w:t>ככל שהקורא מתמצא ב</w:t>
      </w:r>
      <w:r w:rsidR="00D064D2">
        <w:rPr>
          <w:rFonts w:hint="cs"/>
          <w:rtl/>
        </w:rPr>
        <w:t>תפיסות ספרותיות, האינטרפרטצי</w:t>
      </w:r>
      <w:r w:rsidR="00D064D2">
        <w:rPr>
          <w:rFonts w:hint="eastAsia"/>
          <w:rtl/>
        </w:rPr>
        <w:t>ה</w:t>
      </w:r>
      <w:r w:rsidR="00D064D2">
        <w:rPr>
          <w:rFonts w:hint="cs"/>
          <w:rtl/>
        </w:rPr>
        <w:t xml:space="preserve"> שלו לשיר תהיה יותר עשירה. אנו יוצאים מנקודת הנחה שהדובר מהימן, ולכן אם דבריו ישמעו לא הגיוניים נסיק מכך שהוא אינו מהימן. ככל שהדובר יותר מהימן ומחבר יותר אלמנטים, כך יבין הקורא את השיר יותר טוב.</w:t>
      </w:r>
      <w:r w:rsidR="00242429">
        <w:rPr>
          <w:rFonts w:hint="cs"/>
          <w:rtl/>
        </w:rPr>
        <w:t xml:space="preserve"> הדובר הוא מכשיר להכנסת סדר ומידת אחדות ושלמות בטקסט.</w:t>
      </w:r>
    </w:p>
    <w:p w:rsidR="00ED2980" w:rsidRDefault="00242429" w:rsidP="00C23E79">
      <w:pPr>
        <w:rPr>
          <w:rtl/>
        </w:rPr>
      </w:pPr>
      <w:r>
        <w:rPr>
          <w:rFonts w:hint="cs"/>
          <w:rtl/>
        </w:rPr>
        <w:t>הדובר הוא זה שאחראי ליחס בין היצירה לבין עולמו החוץ-ספרותי של הקורא</w:t>
      </w:r>
      <w:r w:rsidR="000F1081">
        <w:rPr>
          <w:rFonts w:hint="cs"/>
          <w:rtl/>
        </w:rPr>
        <w:t>, זו משמעות היצירה.</w:t>
      </w:r>
      <w:r w:rsidR="00D10418">
        <w:rPr>
          <w:rFonts w:hint="cs"/>
          <w:rtl/>
        </w:rPr>
        <w:t xml:space="preserve"> </w:t>
      </w:r>
      <w:r w:rsidR="00D10418" w:rsidRPr="00CD2801">
        <w:rPr>
          <w:rFonts w:hint="cs"/>
          <w:u w:val="single"/>
          <w:rtl/>
        </w:rPr>
        <w:t>אל המשמעות מגיע הקורא בשלושה שלבים, כשהדובר הוא חוליה מרכזית:</w:t>
      </w:r>
    </w:p>
    <w:p w:rsidR="00D10418" w:rsidRDefault="00D10418" w:rsidP="00D10418">
      <w:pPr>
        <w:pStyle w:val="a5"/>
        <w:numPr>
          <w:ilvl w:val="0"/>
          <w:numId w:val="2"/>
        </w:numPr>
      </w:pPr>
      <w:r>
        <w:rPr>
          <w:rFonts w:hint="cs"/>
          <w:rtl/>
        </w:rPr>
        <w:t>הפירוש הספציפי של המיקר</w:t>
      </w:r>
      <w:r w:rsidR="00652361">
        <w:rPr>
          <w:rFonts w:hint="cs"/>
          <w:rtl/>
        </w:rPr>
        <w:t>ו</w:t>
      </w:r>
      <w:bookmarkStart w:id="0" w:name="_GoBack"/>
      <w:bookmarkEnd w:id="0"/>
      <w:r>
        <w:rPr>
          <w:rFonts w:hint="cs"/>
          <w:rtl/>
        </w:rPr>
        <w:t xml:space="preserve">-טקסט בכל נקודה ברצף (האקספליקציה) </w:t>
      </w:r>
      <w:r>
        <w:rPr>
          <w:rtl/>
        </w:rPr>
        <w:t>–</w:t>
      </w:r>
      <w:r>
        <w:rPr>
          <w:rFonts w:hint="cs"/>
          <w:rtl/>
        </w:rPr>
        <w:t xml:space="preserve"> </w:t>
      </w:r>
      <w:r w:rsidR="00501887">
        <w:rPr>
          <w:rFonts w:hint="cs"/>
          <w:rtl/>
        </w:rPr>
        <w:t>פירוש הפשט, ירידה לפרטים</w:t>
      </w:r>
      <w:r>
        <w:rPr>
          <w:rFonts w:hint="cs"/>
          <w:rtl/>
        </w:rPr>
        <w:t>.</w:t>
      </w:r>
    </w:p>
    <w:p w:rsidR="00D10418" w:rsidRDefault="00D10418" w:rsidP="00D10418">
      <w:pPr>
        <w:pStyle w:val="a5"/>
        <w:numPr>
          <w:ilvl w:val="0"/>
          <w:numId w:val="2"/>
        </w:numPr>
      </w:pPr>
      <w:r>
        <w:rPr>
          <w:rFonts w:hint="cs"/>
          <w:rtl/>
        </w:rPr>
        <w:t xml:space="preserve">הנהרת המניעים והמוטיבציה </w:t>
      </w:r>
      <w:r w:rsidR="00243260">
        <w:rPr>
          <w:rFonts w:hint="cs"/>
          <w:rtl/>
        </w:rPr>
        <w:t xml:space="preserve">של הנפשות הפועלות (אלוסידציה) </w:t>
      </w:r>
      <w:r w:rsidR="00243260">
        <w:rPr>
          <w:rtl/>
        </w:rPr>
        <w:t>–</w:t>
      </w:r>
      <w:r w:rsidR="00243260">
        <w:rPr>
          <w:rFonts w:hint="cs"/>
          <w:rtl/>
        </w:rPr>
        <w:t xml:space="preserve"> מילוי פערים.</w:t>
      </w:r>
    </w:p>
    <w:p w:rsidR="00243260" w:rsidRDefault="00501887" w:rsidP="00501887">
      <w:pPr>
        <w:pStyle w:val="a5"/>
        <w:numPr>
          <w:ilvl w:val="0"/>
          <w:numId w:val="2"/>
        </w:numPr>
      </w:pPr>
      <w:r>
        <w:rPr>
          <w:rFonts w:hint="cs"/>
          <w:rtl/>
        </w:rPr>
        <w:t xml:space="preserve">הסקת המסקנות על משמעותו של השלם האסתטי מסך מרכיביו (אינטרפרטציה) </w:t>
      </w:r>
      <w:r>
        <w:rPr>
          <w:rtl/>
        </w:rPr>
        <w:t>–</w:t>
      </w:r>
      <w:r>
        <w:rPr>
          <w:rFonts w:hint="cs"/>
          <w:rtl/>
        </w:rPr>
        <w:t xml:space="preserve"> פרשנות.</w:t>
      </w:r>
    </w:p>
    <w:p w:rsidR="00501887" w:rsidRDefault="00A27943" w:rsidP="00501887">
      <w:pPr>
        <w:rPr>
          <w:rtl/>
        </w:rPr>
      </w:pPr>
      <w:r>
        <w:rPr>
          <w:rFonts w:hint="cs"/>
          <w:rtl/>
        </w:rPr>
        <w:t>זיהוי הדובר ישפיע על פרשנות הטקסט. הקורא בונה את הדובר מהאלמנטים בטקסט, והדובר עוזר לקורא להבין את אותם אלמנטים</w:t>
      </w:r>
      <w:r w:rsidR="00AD5404">
        <w:rPr>
          <w:rFonts w:hint="cs"/>
          <w:rtl/>
        </w:rPr>
        <w:t>, עקב כך דמותו של הדובר דינמית.</w:t>
      </w:r>
    </w:p>
    <w:p w:rsidR="00CD2801" w:rsidRPr="00CD2801" w:rsidRDefault="00CD2801" w:rsidP="00501887">
      <w:pPr>
        <w:rPr>
          <w:u w:val="single"/>
          <w:rtl/>
        </w:rPr>
      </w:pPr>
      <w:r w:rsidRPr="00CD2801">
        <w:rPr>
          <w:rFonts w:hint="cs"/>
          <w:u w:val="single"/>
          <w:rtl/>
        </w:rPr>
        <w:t>שבעה גורמים המתפקדים ותלויים במערכת הרטורית של הטקסט:</w:t>
      </w:r>
    </w:p>
    <w:p w:rsidR="00CD2801" w:rsidRDefault="00CD2801" w:rsidP="00CD2801">
      <w:pPr>
        <w:pStyle w:val="a5"/>
        <w:numPr>
          <w:ilvl w:val="0"/>
          <w:numId w:val="3"/>
        </w:numPr>
      </w:pPr>
      <w:r>
        <w:rPr>
          <w:rFonts w:hint="cs"/>
          <w:rtl/>
        </w:rPr>
        <w:t xml:space="preserve">משורר </w:t>
      </w:r>
      <w:r>
        <w:rPr>
          <w:rtl/>
        </w:rPr>
        <w:t>–</w:t>
      </w:r>
      <w:r>
        <w:rPr>
          <w:rFonts w:hint="cs"/>
          <w:rtl/>
        </w:rPr>
        <w:t xml:space="preserve"> כותב את השיר, ונמצא מחוצה לו. על חייו יכול הקורא ללמוד רק מחוץ לטקסט השירי.</w:t>
      </w:r>
    </w:p>
    <w:p w:rsidR="00CD2801" w:rsidRDefault="00CD2801" w:rsidP="00CD2801">
      <w:pPr>
        <w:pStyle w:val="a5"/>
        <w:numPr>
          <w:ilvl w:val="0"/>
          <w:numId w:val="3"/>
        </w:numPr>
      </w:pPr>
      <w:r>
        <w:rPr>
          <w:rFonts w:hint="cs"/>
          <w:rtl/>
        </w:rPr>
        <w:t xml:space="preserve">מחבר משתמע </w:t>
      </w:r>
      <w:r>
        <w:rPr>
          <w:rtl/>
        </w:rPr>
        <w:t>–</w:t>
      </w:r>
      <w:r>
        <w:rPr>
          <w:rFonts w:hint="cs"/>
          <w:rtl/>
        </w:rPr>
        <w:t xml:space="preserve"> דמותו הרוחנית של המשורר, כפי שהיא עולה מהטקסט. היא פרי פעילותו ההיפותטית של הקורא. עשוי להשתנות מקורא לקורא.</w:t>
      </w:r>
    </w:p>
    <w:p w:rsidR="00CD2801" w:rsidRDefault="00CD2801" w:rsidP="00CD2801">
      <w:pPr>
        <w:pStyle w:val="a5"/>
        <w:numPr>
          <w:ilvl w:val="0"/>
          <w:numId w:val="3"/>
        </w:numPr>
      </w:pPr>
      <w:r>
        <w:rPr>
          <w:rFonts w:hint="cs"/>
          <w:rtl/>
        </w:rPr>
        <w:t xml:space="preserve">דובר </w:t>
      </w:r>
      <w:r>
        <w:rPr>
          <w:rtl/>
        </w:rPr>
        <w:t>–</w:t>
      </w:r>
      <w:r>
        <w:rPr>
          <w:rFonts w:hint="cs"/>
          <w:rtl/>
        </w:rPr>
        <w:t xml:space="preserve"> ה"קול" שאנו "שומעים" בטקסט. יכול להיות מהימן או בלתי מהימן. דמות אוטוביוגרפית או בדויה. מאופיין או אמורפי.</w:t>
      </w:r>
    </w:p>
    <w:p w:rsidR="00CD2801" w:rsidRDefault="00CD2801" w:rsidP="00CD2801">
      <w:pPr>
        <w:pStyle w:val="a5"/>
        <w:numPr>
          <w:ilvl w:val="0"/>
          <w:numId w:val="3"/>
        </w:numPr>
      </w:pPr>
      <w:r>
        <w:rPr>
          <w:rFonts w:hint="cs"/>
          <w:rtl/>
        </w:rPr>
        <w:t xml:space="preserve">נמען </w:t>
      </w:r>
      <w:r>
        <w:rPr>
          <w:rtl/>
        </w:rPr>
        <w:t>–</w:t>
      </w:r>
      <w:r>
        <w:rPr>
          <w:rFonts w:hint="cs"/>
          <w:rtl/>
        </w:rPr>
        <w:t xml:space="preserve"> הכתובת אליה מפנה הדובר את דבריו. בדרך כלל שותק.</w:t>
      </w:r>
    </w:p>
    <w:p w:rsidR="00CD2801" w:rsidRDefault="00CD2801" w:rsidP="00CD2801">
      <w:pPr>
        <w:pStyle w:val="a5"/>
        <w:numPr>
          <w:ilvl w:val="0"/>
          <w:numId w:val="3"/>
        </w:numPr>
      </w:pPr>
      <w:r>
        <w:rPr>
          <w:rFonts w:hint="cs"/>
          <w:rtl/>
        </w:rPr>
        <w:t xml:space="preserve">מושא </w:t>
      </w:r>
      <w:r>
        <w:rPr>
          <w:rtl/>
        </w:rPr>
        <w:t>–</w:t>
      </w:r>
      <w:r>
        <w:rPr>
          <w:rFonts w:hint="cs"/>
          <w:rtl/>
        </w:rPr>
        <w:t xml:space="preserve"> אובייקט כלשהו, שעליו מוסבים דברי הדובר. מתובנת על ידי הקורא.</w:t>
      </w:r>
    </w:p>
    <w:p w:rsidR="00CD2801" w:rsidRDefault="00CD2801" w:rsidP="00CD2801">
      <w:pPr>
        <w:pStyle w:val="a5"/>
        <w:numPr>
          <w:ilvl w:val="0"/>
          <w:numId w:val="3"/>
        </w:numPr>
      </w:pPr>
      <w:r>
        <w:rPr>
          <w:rFonts w:hint="cs"/>
          <w:rtl/>
        </w:rPr>
        <w:lastRenderedPageBreak/>
        <w:t xml:space="preserve">קורא משתמע </w:t>
      </w:r>
      <w:r>
        <w:rPr>
          <w:rtl/>
        </w:rPr>
        <w:t>–</w:t>
      </w:r>
      <w:r>
        <w:rPr>
          <w:rFonts w:hint="cs"/>
          <w:rtl/>
        </w:rPr>
        <w:t xml:space="preserve"> הקורא האידיאלי להבנת השיר.</w:t>
      </w:r>
    </w:p>
    <w:p w:rsidR="00CD2801" w:rsidRDefault="00CD2801" w:rsidP="00CD2801">
      <w:pPr>
        <w:pStyle w:val="a5"/>
        <w:numPr>
          <w:ilvl w:val="0"/>
          <w:numId w:val="3"/>
        </w:numPr>
      </w:pPr>
      <w:r>
        <w:rPr>
          <w:rFonts w:hint="cs"/>
          <w:rtl/>
        </w:rPr>
        <w:t xml:space="preserve">קורא ממשי </w:t>
      </w:r>
      <w:r>
        <w:rPr>
          <w:rtl/>
        </w:rPr>
        <w:t>–</w:t>
      </w:r>
      <w:r>
        <w:rPr>
          <w:rFonts w:hint="cs"/>
          <w:rtl/>
        </w:rPr>
        <w:t xml:space="preserve"> הנמען שמחזיק בפועל את הטקסט.</w:t>
      </w:r>
    </w:p>
    <w:p w:rsidR="0042527D" w:rsidRDefault="0042527D" w:rsidP="0042527D">
      <w:r>
        <w:rPr>
          <w:rFonts w:hint="cs"/>
          <w:rtl/>
        </w:rPr>
        <w:t>לכל אחד משבעת הגורמים יש מערכת יחסים עם ששת הגורמים האחרים. הקורא חייב להיות מודע לכל אחד מהשבעה ולהעניק לו חשיבות ביחסו לטקסט.</w:t>
      </w:r>
    </w:p>
    <w:p w:rsidR="00A32E44" w:rsidRDefault="00DD1E16" w:rsidP="00A32E44">
      <w:pPr>
        <w:rPr>
          <w:b/>
          <w:bCs/>
          <w:u w:val="single"/>
          <w:rtl/>
        </w:rPr>
      </w:pPr>
      <w:r>
        <w:rPr>
          <w:rFonts w:hint="cs"/>
          <w:b/>
          <w:bCs/>
          <w:u w:val="single"/>
          <w:rtl/>
        </w:rPr>
        <w:t>דובר-עולם: יחסי גומלין:</w:t>
      </w:r>
    </w:p>
    <w:p w:rsidR="00DD1E16" w:rsidRDefault="00FA4685" w:rsidP="00A32E44">
      <w:pPr>
        <w:rPr>
          <w:rtl/>
        </w:rPr>
      </w:pPr>
      <w:r>
        <w:rPr>
          <w:rFonts w:hint="cs"/>
          <w:rtl/>
        </w:rPr>
        <w:t xml:space="preserve">הדובר יכול לקיים יחסי גומלין עם כל אחד מששת הגורמים האחרים בטקסט. </w:t>
      </w:r>
      <w:r w:rsidRPr="002A57B2">
        <w:rPr>
          <w:rFonts w:hint="cs"/>
          <w:u w:val="single"/>
          <w:rtl/>
        </w:rPr>
        <w:t>נקודת המבט של הדובר היא פונקציה של שלושה משתנים:</w:t>
      </w:r>
    </w:p>
    <w:p w:rsidR="00FA4685" w:rsidRDefault="00FA4685" w:rsidP="00FA4685">
      <w:pPr>
        <w:pStyle w:val="a5"/>
        <w:numPr>
          <w:ilvl w:val="0"/>
          <w:numId w:val="4"/>
        </w:numPr>
      </w:pPr>
      <w:r>
        <w:rPr>
          <w:rFonts w:hint="cs"/>
          <w:rtl/>
        </w:rPr>
        <w:t xml:space="preserve">גודל המרחק שבין הדובר לזולתו ולהיפך </w:t>
      </w:r>
      <w:r>
        <w:rPr>
          <w:rtl/>
        </w:rPr>
        <w:t>–</w:t>
      </w:r>
      <w:r>
        <w:rPr>
          <w:rFonts w:hint="cs"/>
          <w:rtl/>
        </w:rPr>
        <w:t xml:space="preserve"> קיים מרחק בין אפס לאינסוף בין הדובר לשאר הגורמים, והוא עשוי להשתנות או להישאר </w:t>
      </w:r>
      <w:r w:rsidR="005C2090">
        <w:rPr>
          <w:rFonts w:hint="cs"/>
          <w:rtl/>
        </w:rPr>
        <w:t>ק</w:t>
      </w:r>
      <w:r>
        <w:rPr>
          <w:rFonts w:hint="cs"/>
          <w:rtl/>
        </w:rPr>
        <w:t>בוע.</w:t>
      </w:r>
    </w:p>
    <w:p w:rsidR="00FA4685" w:rsidRDefault="00FA4685" w:rsidP="00FA4685">
      <w:pPr>
        <w:pStyle w:val="a5"/>
        <w:numPr>
          <w:ilvl w:val="0"/>
          <w:numId w:val="4"/>
        </w:numPr>
      </w:pPr>
      <w:r>
        <w:rPr>
          <w:rFonts w:hint="cs"/>
          <w:rtl/>
        </w:rPr>
        <w:t xml:space="preserve">סוג הריחוק שבין הדובר לזולתו ולהיפך </w:t>
      </w:r>
      <w:r>
        <w:rPr>
          <w:rtl/>
        </w:rPr>
        <w:t>–</w:t>
      </w:r>
      <w:r>
        <w:rPr>
          <w:rFonts w:hint="cs"/>
          <w:rtl/>
        </w:rPr>
        <w:t xml:space="preserve"> קיימים סוגי ריחוק שונים ומשתנים:</w:t>
      </w:r>
    </w:p>
    <w:p w:rsidR="00FA4685" w:rsidRDefault="00FA4685" w:rsidP="00FA4685">
      <w:pPr>
        <w:pStyle w:val="a5"/>
        <w:numPr>
          <w:ilvl w:val="1"/>
          <w:numId w:val="4"/>
        </w:numPr>
      </w:pPr>
      <w:r>
        <w:rPr>
          <w:rFonts w:hint="cs"/>
          <w:rtl/>
        </w:rPr>
        <w:t xml:space="preserve">ריחוק בזמן </w:t>
      </w:r>
      <w:r>
        <w:rPr>
          <w:rtl/>
        </w:rPr>
        <w:t>–</w:t>
      </w:r>
      <w:r>
        <w:rPr>
          <w:rFonts w:hint="cs"/>
          <w:rtl/>
        </w:rPr>
        <w:t xml:space="preserve"> הדברים נאמרים בזמן אחר מההתרחשות.</w:t>
      </w:r>
    </w:p>
    <w:p w:rsidR="00FA4685" w:rsidRDefault="00FA4685" w:rsidP="00FA4685">
      <w:pPr>
        <w:pStyle w:val="a5"/>
        <w:numPr>
          <w:ilvl w:val="1"/>
          <w:numId w:val="4"/>
        </w:numPr>
      </w:pPr>
      <w:r>
        <w:rPr>
          <w:rFonts w:hint="cs"/>
          <w:rtl/>
        </w:rPr>
        <w:t xml:space="preserve">ריחוק במקום </w:t>
      </w:r>
      <w:r>
        <w:rPr>
          <w:rtl/>
        </w:rPr>
        <w:t>–</w:t>
      </w:r>
      <w:r>
        <w:rPr>
          <w:rFonts w:hint="cs"/>
          <w:rtl/>
        </w:rPr>
        <w:t xml:space="preserve"> הדברים נאמרים במקום אחר או אותו המקום של ההתחרשות.</w:t>
      </w:r>
    </w:p>
    <w:p w:rsidR="00FA4685" w:rsidRDefault="00FA4685" w:rsidP="00FA4685">
      <w:pPr>
        <w:pStyle w:val="a5"/>
        <w:numPr>
          <w:ilvl w:val="1"/>
          <w:numId w:val="4"/>
        </w:numPr>
      </w:pPr>
      <w:r>
        <w:rPr>
          <w:rFonts w:hint="cs"/>
          <w:rtl/>
        </w:rPr>
        <w:t xml:space="preserve">ריחוק מוסרי </w:t>
      </w:r>
      <w:r>
        <w:rPr>
          <w:rtl/>
        </w:rPr>
        <w:t>–</w:t>
      </w:r>
      <w:r>
        <w:rPr>
          <w:rFonts w:hint="cs"/>
          <w:rtl/>
        </w:rPr>
        <w:t xml:space="preserve"> הדובר יכול להזדהות או לגנות עמדה מוסרית.</w:t>
      </w:r>
    </w:p>
    <w:p w:rsidR="00FA4685" w:rsidRDefault="00FA4685" w:rsidP="00FA4685">
      <w:pPr>
        <w:pStyle w:val="a5"/>
        <w:numPr>
          <w:ilvl w:val="1"/>
          <w:numId w:val="4"/>
        </w:numPr>
      </w:pPr>
      <w:r>
        <w:rPr>
          <w:rFonts w:hint="cs"/>
          <w:rtl/>
        </w:rPr>
        <w:t>ריחוק חברתי- הדובר יכול להיות מרוחק יותר או פחות מזולתו.</w:t>
      </w:r>
    </w:p>
    <w:p w:rsidR="00FA4685" w:rsidRDefault="00FA4685" w:rsidP="00FA4685">
      <w:pPr>
        <w:pStyle w:val="a5"/>
        <w:numPr>
          <w:ilvl w:val="1"/>
          <w:numId w:val="4"/>
        </w:numPr>
      </w:pPr>
      <w:r>
        <w:rPr>
          <w:rFonts w:hint="cs"/>
          <w:rtl/>
        </w:rPr>
        <w:t>ריחוק תרבותי</w:t>
      </w:r>
    </w:p>
    <w:p w:rsidR="00FA4685" w:rsidRDefault="00FA4685" w:rsidP="00FA4685">
      <w:pPr>
        <w:pStyle w:val="a5"/>
        <w:numPr>
          <w:ilvl w:val="1"/>
          <w:numId w:val="4"/>
        </w:numPr>
      </w:pPr>
      <w:r>
        <w:rPr>
          <w:rFonts w:hint="cs"/>
          <w:rtl/>
        </w:rPr>
        <w:t>ריחוק אינטלקטואלי</w:t>
      </w:r>
    </w:p>
    <w:p w:rsidR="00FA4685" w:rsidRDefault="00FA4685" w:rsidP="00FA4685">
      <w:pPr>
        <w:pStyle w:val="a5"/>
        <w:numPr>
          <w:ilvl w:val="1"/>
          <w:numId w:val="4"/>
        </w:numPr>
      </w:pPr>
      <w:r>
        <w:rPr>
          <w:rFonts w:hint="cs"/>
          <w:rtl/>
        </w:rPr>
        <w:t>ריחוק רגשי</w:t>
      </w:r>
    </w:p>
    <w:p w:rsidR="00FA4685" w:rsidRDefault="00FA4685" w:rsidP="00FA4685">
      <w:pPr>
        <w:pStyle w:val="a5"/>
      </w:pPr>
      <w:r>
        <w:rPr>
          <w:rFonts w:hint="cs"/>
          <w:rtl/>
        </w:rPr>
        <w:t>הדובר עשוי להיות מרוחק או קרוב בכל אחד מסוגי הריחוק</w:t>
      </w:r>
      <w:r w:rsidR="005C2090">
        <w:rPr>
          <w:rFonts w:hint="cs"/>
          <w:rtl/>
        </w:rPr>
        <w:t xml:space="preserve"> בפני עצמו.</w:t>
      </w:r>
    </w:p>
    <w:p w:rsidR="00FA4685" w:rsidRDefault="00FA4685" w:rsidP="00FA4685">
      <w:pPr>
        <w:pStyle w:val="a5"/>
        <w:numPr>
          <w:ilvl w:val="0"/>
          <w:numId w:val="4"/>
        </w:numPr>
      </w:pPr>
      <w:r>
        <w:rPr>
          <w:rFonts w:hint="cs"/>
          <w:rtl/>
        </w:rPr>
        <w:t xml:space="preserve">זווית ההתבוננות ממנה מתבונן הדובר זולתו ולהיפך </w:t>
      </w:r>
      <w:r>
        <w:rPr>
          <w:rtl/>
        </w:rPr>
        <w:t>–</w:t>
      </w:r>
      <w:r>
        <w:rPr>
          <w:rFonts w:hint="cs"/>
          <w:rtl/>
        </w:rPr>
        <w:t xml:space="preserve"> מאיפה הדובר רואה את ההתרחשות. הזווית יכולה להיות קבועה או משתנה לאורך הרצף.</w:t>
      </w:r>
    </w:p>
    <w:p w:rsidR="005C2090" w:rsidRDefault="005C2090" w:rsidP="005C2090">
      <w:pPr>
        <w:rPr>
          <w:rtl/>
        </w:rPr>
      </w:pPr>
      <w:r>
        <w:rPr>
          <w:rFonts w:hint="cs"/>
          <w:rtl/>
        </w:rPr>
        <w:t xml:space="preserve">יחסי הדובר עם העולם מתפקדים בתוך ציר יחסי "משיכה-דחיה". קיימים שני קטבים עיקריים ונקודת תווך: (+) חיובי, (-) שלילי, (0) אדיש או נטרלי. </w:t>
      </w:r>
      <w:r w:rsidRPr="002A57B2">
        <w:rPr>
          <w:rFonts w:hint="cs"/>
          <w:u w:val="single"/>
          <w:rtl/>
        </w:rPr>
        <w:t>שלושת מצבי היסוד האלה מאפשרים תשעה מצבי ביניים:</w:t>
      </w:r>
    </w:p>
    <w:p w:rsidR="005C2090" w:rsidRDefault="005C2090" w:rsidP="005C2090">
      <w:pPr>
        <w:pStyle w:val="a5"/>
        <w:numPr>
          <w:ilvl w:val="0"/>
          <w:numId w:val="5"/>
        </w:numPr>
      </w:pPr>
      <w:r>
        <w:rPr>
          <w:rFonts w:hint="cs"/>
          <w:rtl/>
        </w:rPr>
        <w:t>דובר (+) = עולם (+): הרמוניה</w:t>
      </w:r>
      <w:r w:rsidR="007025EB">
        <w:rPr>
          <w:rFonts w:hint="cs"/>
          <w:rtl/>
        </w:rPr>
        <w:t>, מצב כמעט אוטופי, נמצא לרב בסופי מעשיות.</w:t>
      </w:r>
    </w:p>
    <w:p w:rsidR="005C2090" w:rsidRDefault="005C2090" w:rsidP="005C2090">
      <w:pPr>
        <w:pStyle w:val="a5"/>
        <w:numPr>
          <w:ilvl w:val="0"/>
          <w:numId w:val="5"/>
        </w:numPr>
      </w:pPr>
      <w:r>
        <w:rPr>
          <w:rFonts w:hint="cs"/>
          <w:rtl/>
        </w:rPr>
        <w:t>דובר (+) = עולם (-): מצב של חוסר איזון, מצב אירוני או קומי.</w:t>
      </w:r>
    </w:p>
    <w:p w:rsidR="005C2090" w:rsidRDefault="005C2090" w:rsidP="005C2090">
      <w:pPr>
        <w:pStyle w:val="a5"/>
        <w:numPr>
          <w:ilvl w:val="0"/>
          <w:numId w:val="5"/>
        </w:numPr>
      </w:pPr>
      <w:r>
        <w:rPr>
          <w:rFonts w:hint="cs"/>
          <w:rtl/>
        </w:rPr>
        <w:t>דובר (+) = עולם (0):</w:t>
      </w:r>
      <w:r w:rsidR="007025EB">
        <w:rPr>
          <w:rFonts w:hint="cs"/>
          <w:rtl/>
        </w:rPr>
        <w:t xml:space="preserve"> מצב אחר של חוסר איזון, על אהבתו של הדובר מקרין העולם אדישות מוחלטת.</w:t>
      </w:r>
    </w:p>
    <w:p w:rsidR="005C2090" w:rsidRDefault="005C2090" w:rsidP="005C2090">
      <w:pPr>
        <w:pStyle w:val="a5"/>
        <w:numPr>
          <w:ilvl w:val="0"/>
          <w:numId w:val="5"/>
        </w:numPr>
      </w:pPr>
      <w:r>
        <w:rPr>
          <w:rFonts w:hint="cs"/>
          <w:rtl/>
        </w:rPr>
        <w:t>דובר (-) = עולם (-):</w:t>
      </w:r>
      <w:r w:rsidR="007025EB">
        <w:rPr>
          <w:rFonts w:hint="cs"/>
          <w:rtl/>
        </w:rPr>
        <w:t xml:space="preserve"> קונפליקט מושלם, הדובר והעולם נמצאים במצב של עוינות בכל המישורים החשובים.</w:t>
      </w:r>
    </w:p>
    <w:p w:rsidR="005C2090" w:rsidRDefault="005C2090" w:rsidP="005C2090">
      <w:pPr>
        <w:pStyle w:val="a5"/>
        <w:numPr>
          <w:ilvl w:val="0"/>
          <w:numId w:val="5"/>
        </w:numPr>
      </w:pPr>
      <w:r>
        <w:rPr>
          <w:rFonts w:hint="cs"/>
          <w:rtl/>
        </w:rPr>
        <w:t>דובר (-) = עולם (+):</w:t>
      </w:r>
      <w:r w:rsidR="007025EB">
        <w:rPr>
          <w:rFonts w:hint="cs"/>
          <w:rtl/>
        </w:rPr>
        <w:t xml:space="preserve"> עוינות חד צדדית של הדובר כלפי העולם. בעודו עוין, העולם מראה אליו חיבה.</w:t>
      </w:r>
    </w:p>
    <w:p w:rsidR="005C2090" w:rsidRDefault="005C2090" w:rsidP="005C2090">
      <w:pPr>
        <w:pStyle w:val="a5"/>
        <w:numPr>
          <w:ilvl w:val="0"/>
          <w:numId w:val="5"/>
        </w:numPr>
      </w:pPr>
      <w:r>
        <w:rPr>
          <w:rFonts w:hint="cs"/>
          <w:rtl/>
        </w:rPr>
        <w:t>דובר (-) = עולם (0):</w:t>
      </w:r>
      <w:r w:rsidR="007025EB">
        <w:rPr>
          <w:rFonts w:hint="cs"/>
          <w:rtl/>
        </w:rPr>
        <w:t xml:space="preserve"> עוינות של הדובר נתקלת בעולם אדיש.</w:t>
      </w:r>
    </w:p>
    <w:p w:rsidR="005C2090" w:rsidRDefault="005C2090" w:rsidP="005C2090">
      <w:pPr>
        <w:pStyle w:val="a5"/>
        <w:numPr>
          <w:ilvl w:val="0"/>
          <w:numId w:val="5"/>
        </w:numPr>
      </w:pPr>
      <w:r>
        <w:rPr>
          <w:rFonts w:hint="cs"/>
          <w:rtl/>
        </w:rPr>
        <w:t>דובר (0) = עולם (0): אדישות של העולם והדובר אחד כלפי השני</w:t>
      </w:r>
      <w:r w:rsidR="007025EB">
        <w:rPr>
          <w:rFonts w:hint="cs"/>
          <w:rtl/>
        </w:rPr>
        <w:t>, נתק מוחלט בין השניים</w:t>
      </w:r>
      <w:r>
        <w:rPr>
          <w:rFonts w:hint="cs"/>
          <w:rtl/>
        </w:rPr>
        <w:t>.</w:t>
      </w:r>
    </w:p>
    <w:p w:rsidR="005C2090" w:rsidRDefault="005C2090" w:rsidP="005C2090">
      <w:pPr>
        <w:pStyle w:val="a5"/>
        <w:numPr>
          <w:ilvl w:val="0"/>
          <w:numId w:val="5"/>
        </w:numPr>
      </w:pPr>
      <w:r>
        <w:rPr>
          <w:rFonts w:hint="cs"/>
          <w:rtl/>
        </w:rPr>
        <w:t>דובר (0) = עולם (+):</w:t>
      </w:r>
      <w:r w:rsidR="007025EB">
        <w:rPr>
          <w:rFonts w:hint="cs"/>
          <w:rtl/>
        </w:rPr>
        <w:t xml:space="preserve"> הדובר אדיש לגילויי האהבה של העולם כלפיו.</w:t>
      </w:r>
    </w:p>
    <w:p w:rsidR="005C2090" w:rsidRDefault="005C2090" w:rsidP="005C2090">
      <w:pPr>
        <w:pStyle w:val="a5"/>
        <w:numPr>
          <w:ilvl w:val="0"/>
          <w:numId w:val="5"/>
        </w:numPr>
      </w:pPr>
      <w:r>
        <w:rPr>
          <w:rFonts w:hint="cs"/>
          <w:rtl/>
        </w:rPr>
        <w:t xml:space="preserve">דובר (0) = עולם (-): </w:t>
      </w:r>
      <w:r w:rsidR="007025EB">
        <w:rPr>
          <w:rFonts w:hint="cs"/>
          <w:rtl/>
        </w:rPr>
        <w:t>הדובר אדיש כלפי עוינות העולם כלפיו.</w:t>
      </w:r>
    </w:p>
    <w:p w:rsidR="00484942" w:rsidRDefault="005C2090" w:rsidP="00863D49">
      <w:r>
        <w:rPr>
          <w:rFonts w:hint="cs"/>
          <w:rtl/>
        </w:rPr>
        <w:t>מצבים אלה הם דמויי מציאות. בטקסטים בהם יש יותר מדובר או נמען אחד המצבים יכולים להיות שונים עבור אובייקטים שונים, ויכולים להיות משתנים או קבועים.</w:t>
      </w:r>
      <w:r w:rsidR="007D45BF">
        <w:rPr>
          <w:rFonts w:hint="cs"/>
          <w:rtl/>
        </w:rPr>
        <w:t xml:space="preserve"> מעבר לסיטואציה המסופרת, הדובר והעולם משמשים אובייקט להתבוננות ע"י המחבר המשתמע והקורא המשתמע.</w:t>
      </w:r>
      <w:r w:rsidR="00E637B9">
        <w:rPr>
          <w:rFonts w:hint="cs"/>
          <w:rtl/>
        </w:rPr>
        <w:t xml:space="preserve"> אם הקורא הממשי לא מבחין בפער בין הדובר למחבר המשתמע, הדובר הוא מהימן. ברגע שהוא מבחין בנקודת מבטו הנבדלת של המחבר המשתמע, יוכל להגיע למסקנה שאחד מהשניים אינו מהימן.</w:t>
      </w:r>
    </w:p>
    <w:sectPr w:rsidR="00484942" w:rsidSect="00453A27">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CD4"/>
    <w:multiLevelType w:val="hybridMultilevel"/>
    <w:tmpl w:val="1EEE04AA"/>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D3F70"/>
    <w:multiLevelType w:val="hybridMultilevel"/>
    <w:tmpl w:val="6350538A"/>
    <w:lvl w:ilvl="0" w:tplc="FDFEA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B5D32"/>
    <w:multiLevelType w:val="hybridMultilevel"/>
    <w:tmpl w:val="6910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03241"/>
    <w:multiLevelType w:val="hybridMultilevel"/>
    <w:tmpl w:val="F3B27E62"/>
    <w:lvl w:ilvl="0" w:tplc="E3BE75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61FA5"/>
    <w:multiLevelType w:val="hybridMultilevel"/>
    <w:tmpl w:val="8E8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DD"/>
    <w:rsid w:val="0005660A"/>
    <w:rsid w:val="000A4DB8"/>
    <w:rsid w:val="000F1081"/>
    <w:rsid w:val="000F1EF3"/>
    <w:rsid w:val="00143281"/>
    <w:rsid w:val="001833F3"/>
    <w:rsid w:val="001B364C"/>
    <w:rsid w:val="00200C1E"/>
    <w:rsid w:val="00242429"/>
    <w:rsid w:val="00243260"/>
    <w:rsid w:val="00271706"/>
    <w:rsid w:val="00282E73"/>
    <w:rsid w:val="002A57B2"/>
    <w:rsid w:val="002C70A5"/>
    <w:rsid w:val="002C77EA"/>
    <w:rsid w:val="003362A1"/>
    <w:rsid w:val="00367E33"/>
    <w:rsid w:val="003A3811"/>
    <w:rsid w:val="003C0E7D"/>
    <w:rsid w:val="003F69F2"/>
    <w:rsid w:val="004027DD"/>
    <w:rsid w:val="0042527D"/>
    <w:rsid w:val="00453A27"/>
    <w:rsid w:val="00484942"/>
    <w:rsid w:val="00492D75"/>
    <w:rsid w:val="00501887"/>
    <w:rsid w:val="00547C9F"/>
    <w:rsid w:val="00563FF8"/>
    <w:rsid w:val="005C2090"/>
    <w:rsid w:val="00625655"/>
    <w:rsid w:val="0063659D"/>
    <w:rsid w:val="00652361"/>
    <w:rsid w:val="006E28BC"/>
    <w:rsid w:val="007025EB"/>
    <w:rsid w:val="007110E9"/>
    <w:rsid w:val="00776EB6"/>
    <w:rsid w:val="007D45BF"/>
    <w:rsid w:val="00806C63"/>
    <w:rsid w:val="00863D49"/>
    <w:rsid w:val="008851D8"/>
    <w:rsid w:val="00894302"/>
    <w:rsid w:val="008B1446"/>
    <w:rsid w:val="009260CF"/>
    <w:rsid w:val="0099385A"/>
    <w:rsid w:val="0099642C"/>
    <w:rsid w:val="00A27943"/>
    <w:rsid w:val="00A32E44"/>
    <w:rsid w:val="00AA2E69"/>
    <w:rsid w:val="00AD5404"/>
    <w:rsid w:val="00B76339"/>
    <w:rsid w:val="00BE5ECD"/>
    <w:rsid w:val="00C23E79"/>
    <w:rsid w:val="00CA3571"/>
    <w:rsid w:val="00CD2801"/>
    <w:rsid w:val="00D060F0"/>
    <w:rsid w:val="00D064D2"/>
    <w:rsid w:val="00D10418"/>
    <w:rsid w:val="00D63D5F"/>
    <w:rsid w:val="00D7238E"/>
    <w:rsid w:val="00D745A7"/>
    <w:rsid w:val="00DD1E16"/>
    <w:rsid w:val="00DD253A"/>
    <w:rsid w:val="00E151CF"/>
    <w:rsid w:val="00E637B9"/>
    <w:rsid w:val="00ED2980"/>
    <w:rsid w:val="00FA46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9055"/>
  <w15:chartTrackingRefBased/>
  <w15:docId w15:val="{8F88D2B8-A8A5-4031-B602-7BE3FF1F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avid" w:eastAsiaTheme="minorHAnsi" w:hAnsi="David" w:cstheme="minorBidi"/>
        <w:sz w:val="24"/>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46"/>
    <w:pPr>
      <w:bidi/>
    </w:pPr>
    <w:rPr>
      <w:szCs w:val="24"/>
    </w:rPr>
  </w:style>
  <w:style w:type="paragraph" w:styleId="1">
    <w:name w:val="heading 1"/>
    <w:basedOn w:val="a0"/>
    <w:next w:val="a"/>
    <w:link w:val="10"/>
    <w:uiPriority w:val="9"/>
    <w:qFormat/>
    <w:rsid w:val="00282E73"/>
    <w:pPr>
      <w:outlineLvl w:val="0"/>
    </w:pPr>
    <w:rPr>
      <w:b/>
      <w:bCs/>
      <w:sz w:val="32"/>
      <w:szCs w:val="32"/>
    </w:rPr>
  </w:style>
  <w:style w:type="paragraph" w:styleId="2">
    <w:name w:val="heading 2"/>
    <w:basedOn w:val="a0"/>
    <w:next w:val="a"/>
    <w:link w:val="20"/>
    <w:uiPriority w:val="9"/>
    <w:unhideWhenUsed/>
    <w:qFormat/>
    <w:rsid w:val="00282E73"/>
    <w:pP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עבודה אקדמית"/>
    <w:basedOn w:val="a"/>
    <w:link w:val="a4"/>
    <w:autoRedefine/>
    <w:qFormat/>
    <w:rsid w:val="000F1EF3"/>
    <w:pPr>
      <w:spacing w:after="0" w:line="360" w:lineRule="auto"/>
      <w:jc w:val="both"/>
    </w:pPr>
    <w:rPr>
      <w:rFonts w:cs="David"/>
    </w:rPr>
  </w:style>
  <w:style w:type="character" w:customStyle="1" w:styleId="a4">
    <w:name w:val="עבודה אקדמית תו"/>
    <w:basedOn w:val="a1"/>
    <w:link w:val="a0"/>
    <w:rsid w:val="000F1EF3"/>
    <w:rPr>
      <w:rFonts w:cs="David"/>
      <w:szCs w:val="24"/>
    </w:rPr>
  </w:style>
  <w:style w:type="character" w:customStyle="1" w:styleId="10">
    <w:name w:val="כותרת 1 תו"/>
    <w:basedOn w:val="a1"/>
    <w:link w:val="1"/>
    <w:uiPriority w:val="9"/>
    <w:rsid w:val="00282E73"/>
    <w:rPr>
      <w:rFonts w:ascii="David" w:hAnsi="David" w:cs="David"/>
      <w:b/>
      <w:bCs/>
      <w:sz w:val="32"/>
      <w:szCs w:val="32"/>
    </w:rPr>
  </w:style>
  <w:style w:type="character" w:customStyle="1" w:styleId="20">
    <w:name w:val="כותרת 2 תו"/>
    <w:basedOn w:val="a1"/>
    <w:link w:val="2"/>
    <w:uiPriority w:val="9"/>
    <w:rsid w:val="00282E73"/>
    <w:rPr>
      <w:rFonts w:ascii="David" w:hAnsi="David" w:cs="David"/>
      <w:b/>
      <w:bCs/>
      <w:sz w:val="28"/>
      <w:szCs w:val="28"/>
    </w:rPr>
  </w:style>
  <w:style w:type="paragraph" w:styleId="a5">
    <w:name w:val="List Paragraph"/>
    <w:basedOn w:val="a"/>
    <w:uiPriority w:val="34"/>
    <w:qFormat/>
    <w:rsid w:val="0099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5826</TotalTime>
  <Pages>2</Pages>
  <Words>760</Words>
  <Characters>3805</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yaara bash</dc:creator>
  <cp:keywords/>
  <dc:description/>
  <cp:lastModifiedBy>yaara bash</cp:lastModifiedBy>
  <cp:revision>56</cp:revision>
  <dcterms:created xsi:type="dcterms:W3CDTF">2019-07-01T17:17:00Z</dcterms:created>
  <dcterms:modified xsi:type="dcterms:W3CDTF">2019-07-07T17:58:00Z</dcterms:modified>
</cp:coreProperties>
</file>